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39" w:rsidRDefault="00342D75" w:rsidP="00342D75">
      <w:pPr>
        <w:pStyle w:val="BodyText31"/>
        <w:spacing w:after="0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342D75">
        <w:rPr>
          <w:rFonts w:asciiTheme="minorHAnsi" w:hAnsiTheme="minorHAnsi" w:cstheme="minorHAnsi"/>
          <w:b/>
          <w:sz w:val="28"/>
          <w:szCs w:val="28"/>
          <w:u w:val="single"/>
        </w:rPr>
        <w:t xml:space="preserve">Załącznik Nr 1 do zapytania ofertowego </w:t>
      </w:r>
    </w:p>
    <w:p w:rsidR="00342D75" w:rsidRPr="00342D75" w:rsidRDefault="00342D75" w:rsidP="00342D75">
      <w:pPr>
        <w:pStyle w:val="BodyText31"/>
        <w:spacing w:after="0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A11D9" w:rsidRDefault="004F2839" w:rsidP="000A11D9">
      <w:pPr>
        <w:pStyle w:val="BodyText31"/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F2839">
        <w:rPr>
          <w:rFonts w:asciiTheme="minorHAnsi" w:hAnsiTheme="minorHAnsi" w:cstheme="minorHAnsi"/>
          <w:b/>
          <w:sz w:val="28"/>
          <w:szCs w:val="28"/>
        </w:rPr>
        <w:t xml:space="preserve">Opis Przedmiotu Zamówienia - </w:t>
      </w:r>
      <w:r w:rsidRPr="004F2839">
        <w:rPr>
          <w:rFonts w:asciiTheme="minorHAnsi" w:eastAsia="Times New Roman" w:hAnsiTheme="minorHAnsi" w:cstheme="minorHAnsi"/>
          <w:b/>
          <w:sz w:val="28"/>
          <w:szCs w:val="28"/>
        </w:rPr>
        <w:t>Aparat USG fabrycznie</w:t>
      </w:r>
      <w:r w:rsidR="00342D75">
        <w:rPr>
          <w:rFonts w:asciiTheme="minorHAnsi" w:eastAsia="Times New Roman" w:hAnsiTheme="minorHAnsi" w:cstheme="minorHAnsi"/>
          <w:b/>
          <w:sz w:val="28"/>
          <w:szCs w:val="28"/>
        </w:rPr>
        <w:t xml:space="preserve"> nowy lub</w:t>
      </w:r>
      <w:r w:rsidRPr="004F2839">
        <w:rPr>
          <w:rFonts w:asciiTheme="minorHAnsi" w:eastAsia="Times New Roman" w:hAnsiTheme="minorHAnsi" w:cstheme="minorHAnsi"/>
          <w:b/>
          <w:sz w:val="28"/>
          <w:szCs w:val="28"/>
        </w:rPr>
        <w:t xml:space="preserve"> rekondycjonowany  do zastosowań echokardiograficznych wraz z wyposażeniem</w:t>
      </w:r>
    </w:p>
    <w:p w:rsidR="005C170C" w:rsidRDefault="005C170C" w:rsidP="000A11D9">
      <w:pPr>
        <w:pStyle w:val="BodyText31"/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42D75" w:rsidRPr="008B7C1A" w:rsidRDefault="007028B1" w:rsidP="007028B1">
      <w:pPr>
        <w:pStyle w:val="BodyText31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 </w:t>
      </w:r>
      <w:r w:rsidRPr="008B7C1A">
        <w:rPr>
          <w:rFonts w:asciiTheme="minorHAnsi" w:hAnsiTheme="minorHAnsi" w:cstheme="minorHAnsi"/>
          <w:b/>
          <w:sz w:val="28"/>
          <w:szCs w:val="28"/>
          <w:u w:val="single"/>
        </w:rPr>
        <w:t>Należy podać parametry oferowanego urządzenia</w:t>
      </w:r>
      <w:r w:rsidR="005478C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B7C1A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</w:p>
    <w:p w:rsidR="005C170C" w:rsidRPr="004F2839" w:rsidRDefault="005C170C" w:rsidP="007028B1">
      <w:pPr>
        <w:pStyle w:val="BodyText31"/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1134"/>
        <w:gridCol w:w="4120"/>
      </w:tblGrid>
      <w:tr w:rsidR="005B210A" w:rsidRPr="000A11D9" w:rsidTr="00BA1590">
        <w:trPr>
          <w:trHeight w:val="163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  <w:p w:rsidR="005B210A" w:rsidRPr="000A11D9" w:rsidRDefault="005B210A" w:rsidP="00F50E7B">
            <w:pPr>
              <w:widowControl/>
              <w:autoSpaceDN w:val="0"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  <w:p w:rsidR="005B210A" w:rsidRPr="000A11D9" w:rsidRDefault="005B210A" w:rsidP="00F50E7B">
            <w:pPr>
              <w:widowControl/>
              <w:autoSpaceDN w:val="0"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ar-SA"/>
              </w:rPr>
            </w:pPr>
          </w:p>
          <w:p w:rsidR="005B210A" w:rsidRPr="000A11D9" w:rsidRDefault="005B210A" w:rsidP="00F50E7B">
            <w:pPr>
              <w:widowControl/>
              <w:autoSpaceDN w:val="0"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ar-SA"/>
              </w:rPr>
            </w:pPr>
          </w:p>
          <w:p w:rsidR="005B210A" w:rsidRPr="000A11D9" w:rsidRDefault="005B210A" w:rsidP="00F50E7B">
            <w:pPr>
              <w:widowControl/>
              <w:autoSpaceDN w:val="0"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ar-SA"/>
              </w:rPr>
              <w:t>WYMAGANIA TECHNICZNE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snapToGrid w:val="0"/>
              <w:spacing w:after="160"/>
              <w:jc w:val="both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1590" w:rsidRDefault="00BA1590" w:rsidP="00BA1590">
            <w:pPr>
              <w:widowControl/>
              <w:autoSpaceDN w:val="0"/>
              <w:snapToGrid w:val="0"/>
              <w:spacing w:after="16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</w:p>
          <w:p w:rsidR="005B210A" w:rsidRDefault="00BA1590" w:rsidP="00BA1590">
            <w:pPr>
              <w:widowControl/>
              <w:autoSpaceDN w:val="0"/>
              <w:snapToGrid w:val="0"/>
              <w:spacing w:after="16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  <w:t>Parametry oferowane*</w:t>
            </w:r>
          </w:p>
          <w:p w:rsidR="00BA1590" w:rsidRDefault="00BA1590" w:rsidP="00BA1590">
            <w:pPr>
              <w:widowControl/>
              <w:autoSpaceDN w:val="0"/>
              <w:snapToGrid w:val="0"/>
              <w:spacing w:after="16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  <w:t>Producent:     …………………………………………….</w:t>
            </w:r>
          </w:p>
          <w:p w:rsidR="00BA1590" w:rsidRPr="000A11D9" w:rsidRDefault="00BA1590" w:rsidP="00BA1590">
            <w:pPr>
              <w:widowControl/>
              <w:autoSpaceDN w:val="0"/>
              <w:snapToGrid w:val="0"/>
              <w:spacing w:after="16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en-US"/>
              </w:rPr>
              <w:t>Model:     …………………………………………………</w:t>
            </w:r>
          </w:p>
        </w:tc>
      </w:tr>
      <w:tr w:rsidR="00B2768A" w:rsidRPr="000A11D9" w:rsidTr="000A11D9">
        <w:trPr>
          <w:trHeight w:val="562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</w:tcPr>
          <w:p w:rsidR="00B2768A" w:rsidRPr="000A11D9" w:rsidRDefault="00B2768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A" w:rsidRPr="000A11D9" w:rsidRDefault="00B2768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Specjalistyczny dedykowany aparat echokardiograficzny. Aparat fabrycznie nowy lub fabrycznie rekondycjonowany.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68A" w:rsidRPr="000A11D9" w:rsidRDefault="00B2768A" w:rsidP="00F50E7B">
            <w:pPr>
              <w:widowControl/>
              <w:autoSpaceDN w:val="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768A" w:rsidRPr="000A11D9" w:rsidRDefault="00B2768A" w:rsidP="002F24FA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5B210A" w:rsidRPr="000A11D9" w:rsidTr="000A11D9">
        <w:trPr>
          <w:trHeight w:val="562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Liczba procesowych cyfrowych kanałów przetwarzania min. 8.000.000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210A" w:rsidRPr="000A11D9" w:rsidRDefault="005B210A" w:rsidP="002F24FA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5B210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B2768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Monitor kolorowy LCD, min. 21” o rozdzielczości  min. 1920 x 108</w:t>
            </w:r>
            <w:r w:rsidR="005B210A"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210A" w:rsidRPr="000A11D9" w:rsidRDefault="005B210A" w:rsidP="002F24FA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Min. 4 gniazda głowic obrazowych i niezależne gniazdo CWD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Panel dotykowy LCD min. 10’4”  wspomagający obsługę aparatu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Panel sterowania umieszczony na ruchomym wysięgniku zapewniającym regulację wysokości i obrotu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Max. Waga aparatu poniżej 75 kg.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1D2CA8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Pamięć CINE min. 1,5 GB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Wewnętrzny dysk twardy ultrasonografu</w:t>
            </w:r>
            <w:r w:rsidR="0085127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pojemność  ponad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450 GB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Porty USB wbudowane w aparat pozwalające na zapis eksportowanych danych w formatach min. DICOM, AVI, JPG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1D2CA8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Zakres częstotliwości pracy u</w:t>
            </w:r>
            <w:r w:rsid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ltrasonografu min. 1.5 MHz do 12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.0 MHz</w:t>
            </w:r>
            <w:r w:rsidR="00532C93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(</w:t>
            </w:r>
            <w:r w:rsid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+/- 1MHz</w:t>
            </w:r>
            <w:r w:rsidR="00532C93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24F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F24FA" w:rsidRPr="000A11D9" w:rsidRDefault="002F24F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Videoprinter czarno-biały, wbudowany w aparat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FA" w:rsidRPr="000A11D9" w:rsidRDefault="002F24F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24FA" w:rsidRPr="000A11D9" w:rsidRDefault="002F24FA" w:rsidP="009849FB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B210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Wbudowana w aparat nagrywarka DVD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5B210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Obrazowanie i prezentacja obrazu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Zakres głębokości penetracji do min. 35 cm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6C3107">
            <w:pPr>
              <w:pStyle w:val="Standard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Obrazowanie harmoniczne, obrazowanie harmoniczne z odwróceniem impulsu</w:t>
            </w:r>
          </w:p>
          <w:p w:rsidR="00F03C0D" w:rsidRPr="000A11D9" w:rsidRDefault="00F03C0D" w:rsidP="00F50E7B">
            <w:pPr>
              <w:widowControl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(tzw. inwersja fazy)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Częstotliwość</w:t>
            </w:r>
            <w:r w:rsid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odświeżania obrazu 2D min. 1400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obr/s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Wbudowany moduł EKG wraz z zestawem kabli dla dorosłych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Obrazowanie trapezowe (poszerzony odcinek przyskórny) z głowicy sektorowej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Doppler </w:t>
            </w:r>
            <w:r w:rsid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pulsacyjny (PWD)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Power Doppler (PD)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Regulacja wielkości bramki Dopplerowskiej (SV) min. 1,0-15 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Doppler</w:t>
            </w:r>
            <w:r w:rsid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fali ciągłej (CWD)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Tryb Triplex (B+CD/PD+PWD) na wszystkich oferowanych głowicach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Tryb Triplex (B+CD +CWD) na wszystkich oferowanych głowicach sektorowych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D</w:t>
            </w:r>
            <w:r w:rsidR="00AD428F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oppler Tkankowy Spektralny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Anatomiczny M-Mode „on line” i zatrzymanej pętli B-mode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Anatomiczny M-Mode „on line” z zatrzymanej pętli B-mode, pętli B-mode z archiwum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C0D" w:rsidRPr="000A11D9" w:rsidRDefault="00F03C0D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03C0D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03C0D" w:rsidRPr="000A11D9" w:rsidRDefault="00F03C0D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Anatomiczny M-Mode  krzywoliniowy  (prowadzony swobodną linią przez badającego) z powyższych zapisów</w:t>
            </w:r>
          </w:p>
          <w:p w:rsidR="00F03C0D" w:rsidRPr="000A11D9" w:rsidRDefault="00F03C0D" w:rsidP="00F50E7B">
            <w:pPr>
              <w:widowControl/>
              <w:tabs>
                <w:tab w:val="left" w:pos="1995"/>
              </w:tabs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0D" w:rsidRPr="000A11D9" w:rsidRDefault="00F03C0D" w:rsidP="00F50E7B">
            <w:pPr>
              <w:autoSpaceDN w:val="0"/>
              <w:spacing w:after="16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435A" w:rsidRPr="000A11D9" w:rsidRDefault="0027435A" w:rsidP="009849F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Specjalistyczne oprogramowanie wraz z pełnymi pakietami pomiarowymi do badań min. : kardiologicznych osób dorosłych,  naczyniowych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Wyznaczanie wskaźnika Z-Score dla badań kardiologicznych dzieci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Funkcje użytkowe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Powiększenie obrazu w czasie rzeczywistym min. 10x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Automatyczna optymalizacja obrazu 2D przy pomocy jednego przycisku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Funkcja automatycznego optymalizowania obrazu 2D uruchamiana przy pomocy jednego przycisku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Automatyczna optymalizacja widma dopplerowskiego przy pomocy jednego przycisku (min. automatyczne dopasowanie linii bazowej oraz PRF)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Automatyczny obrys spektrum i wyznaczanie parametrów przepływu na zatrzymanym spektrum oraz w czasie rzeczywistym na ruchomym spektrum (min. S,D,PI,RI,HR)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7FB6" w:rsidRPr="000A11D9" w:rsidRDefault="00CD7FB6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Możliwość przesunięcia linii bazowej na zatrzymanym oraz pochodzącym z archiwum obrazie Color Dopplera i PWD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Możliwość zaprogramowania w aparacie nowych pomiarów oraz kalkulacji w aplikacjach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Pomiar odległości - minimum 8 pomiarów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0A11D9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Funkcje postprocessingu na obrazach z archiwum systemu, minimum:</w:t>
            </w:r>
          </w:p>
          <w:p w:rsidR="00B30740" w:rsidRPr="000A11D9" w:rsidRDefault="00B30740" w:rsidP="000A11D9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lastRenderedPageBreak/>
              <w:t>2D – (pętle/ obrazy bieżące, archiwum wewnętrzne i zewnętrzne)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1"/>
              </w:numPr>
              <w:autoSpaceDN w:val="0"/>
              <w:ind w:left="284" w:hanging="284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Wzmocnienie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1"/>
              </w:numPr>
              <w:autoSpaceDN w:val="0"/>
              <w:ind w:left="284" w:hanging="284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Dynamika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1"/>
              </w:numPr>
              <w:autoSpaceDN w:val="0"/>
              <w:ind w:left="284" w:hanging="284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Automatyczna Optymalizacja obrazu tkankowego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1"/>
              </w:numPr>
              <w:autoSpaceDN w:val="0"/>
              <w:ind w:left="284" w:hanging="284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Mapy szarości</w:t>
            </w:r>
          </w:p>
          <w:p w:rsidR="00B30740" w:rsidRPr="000A11D9" w:rsidRDefault="00B30740" w:rsidP="000A11D9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Doppler kolorowy CFM (pętle/ obrazy bieżące, archiwum wewnętrzne i zewnętrzne)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2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Wzmocnienie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2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Linia bazowa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2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Symultaniczna prezentacja B+B/CFM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2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Odwracanie kierunku przepływu</w:t>
            </w:r>
          </w:p>
          <w:p w:rsidR="00B30740" w:rsidRPr="000A11D9" w:rsidRDefault="00B30740" w:rsidP="000A11D9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PW-Mode (pętle/ obrazy bieżące, archiwum wewnętrzne i zewnętrzne)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3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Wzmocnienie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3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Linia bazowa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3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Korekcja kąta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3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Inwersja spektrum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3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Format wyświetlania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3"/>
              </w:numPr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Szybkość obrazowania (skala czasu)</w:t>
            </w:r>
          </w:p>
          <w:p w:rsidR="00B30740" w:rsidRPr="000A11D9" w:rsidRDefault="00B30740" w:rsidP="000A11D9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CW-Mode (pętle/ obrazy bieżące, archiwum wewnętrzne i zewnętrzne)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ab/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4"/>
              </w:numPr>
              <w:autoSpaceDN w:val="0"/>
              <w:ind w:left="432" w:hanging="432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Wzmocnienie</w:t>
            </w:r>
          </w:p>
          <w:p w:rsidR="00B30740" w:rsidRPr="000A11D9" w:rsidRDefault="00B30740" w:rsidP="000A11D9">
            <w:pPr>
              <w:widowControl/>
              <w:numPr>
                <w:ilvl w:val="0"/>
                <w:numId w:val="4"/>
              </w:numPr>
              <w:autoSpaceDN w:val="0"/>
              <w:ind w:left="432" w:hanging="432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Korekcja kąta</w:t>
            </w:r>
          </w:p>
          <w:p w:rsidR="00B30740" w:rsidRPr="000A11D9" w:rsidRDefault="00B30740" w:rsidP="000A11D9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Inwersja spektrum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0A11D9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lastRenderedPageBreak/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0A11D9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A35C7B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Funkcja DICOM</w:t>
            </w:r>
            <w:r w:rsidR="00B30740"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w standardzie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3564" w:rsidRPr="000A11D9" w:rsidRDefault="002C3564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D2CA8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2CA8" w:rsidRPr="000A11D9" w:rsidRDefault="001D2CA8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8" w:rsidRPr="000A11D9" w:rsidRDefault="001D2CA8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</w:t>
            </w:r>
            <w:r w:rsidRP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programowanie bazujące na technologii „śledzenia markerów 2D” do analizy kurczliwości globalnej i odcinkowej  lewej komory. Podsumowanie w postaci wykresu „Bull-Eye” min</w:t>
            </w:r>
            <w:r w:rsidR="00494EA4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.</w:t>
            </w:r>
            <w:r w:rsidR="00EB26AF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18 segmentów</w:t>
            </w:r>
            <w:r w:rsidRP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8" w:rsidRPr="000A11D9" w:rsidRDefault="001D2CA8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2CA8" w:rsidRPr="000A11D9" w:rsidRDefault="001D2CA8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D2CA8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2CA8" w:rsidRPr="000A11D9" w:rsidRDefault="001D2CA8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8" w:rsidRDefault="001D2CA8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</w:t>
            </w:r>
            <w:r w:rsidRP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programowanie do automatycznego wyznaczania frakcji wyrz</w:t>
            </w: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utowej lewej komory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8" w:rsidRDefault="001D2CA8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2CA8" w:rsidRPr="000A11D9" w:rsidRDefault="001D2CA8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D124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D124A" w:rsidRPr="000A11D9" w:rsidRDefault="009D124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4A" w:rsidRDefault="009D124A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</w:t>
            </w:r>
            <w:r w:rsidRPr="009D124A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oduł umożliwiający zdalne serwisowanie aparatu przez sieć internetową przy pomocy wykwalikowanych inżynierów serwisowych. Moduł umożliwiający zdalną diagnostykę aparatu, przeładowanie oprogramowania, możliwość zdalnej korekty parametrów obrazowania.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4A" w:rsidRDefault="009D124A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124A" w:rsidRPr="000A11D9" w:rsidRDefault="009D124A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0740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Głowice ultradźwiękowe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30740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30740" w:rsidRPr="000A11D9" w:rsidRDefault="00B31AC6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5B0ECB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Głowica sektorowa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2D szerokopasmowa, o </w:t>
            </w:r>
            <w:r w:rsid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zakresie częstotliwości min. 1.5 MHz – 4.5 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MHz (+/- 1 MHz); obrazowanie harmoniczne, kąt obrazowania min. 90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vertAlign w:val="superscript"/>
                <w:lang w:eastAsia="ar-SA"/>
              </w:rPr>
              <w:t>0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, TRIPLEX B+CD+PWD/B+CD+CWD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40" w:rsidRPr="000A11D9" w:rsidRDefault="00B30740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0740" w:rsidRPr="000A11D9" w:rsidRDefault="00B30740" w:rsidP="002C356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B0ECB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0ECB" w:rsidRPr="000A11D9" w:rsidRDefault="00B31AC6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CB" w:rsidRPr="005B0ECB" w:rsidRDefault="005B0ECB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5B0ECB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Głowica liniowa 2D</w:t>
            </w: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szerokopasmowa o zakresie częstotliwości 4.0MHz – 12.0 MHz (+/- 1).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CB" w:rsidRPr="000A11D9" w:rsidRDefault="005B0ECB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0ECB" w:rsidRPr="000A11D9" w:rsidRDefault="005B0ECB" w:rsidP="002C356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B0ECB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0ECB" w:rsidRPr="000A11D9" w:rsidRDefault="005B0ECB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CB" w:rsidRPr="005B0ECB" w:rsidRDefault="005B0ECB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5B0ECB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Ilość elementów piezoelektrycznych min. 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CB" w:rsidRPr="000A11D9" w:rsidRDefault="005B0ECB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0ECB" w:rsidRPr="000A11D9" w:rsidRDefault="005B0ECB" w:rsidP="002C356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B0ECB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0ECB" w:rsidRPr="000A11D9" w:rsidRDefault="005B0ECB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CB" w:rsidRPr="005B0ECB" w:rsidRDefault="005B0ECB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Pole widzenia głowicy max. 40mm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CB" w:rsidRDefault="005B0ECB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0ECB" w:rsidRPr="000A11D9" w:rsidRDefault="005B0ECB" w:rsidP="002C356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B210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Możliwości rozbudowy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2C3564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C3564" w:rsidRPr="000A11D9" w:rsidRDefault="002C3564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Możliwość rozbudowy o głowicę liniową 2D szerokopasmową do badań naczyniowych, 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lastRenderedPageBreak/>
              <w:t>małych narządów i ortopedii o zakresie częstotliwości emitowanych min. 2.0-10.0 MHz (+/- 1 MHz); obrazowanie harmoniczne, liczba elementów piezoelektrycznych min. 190, długość czoła głowicy (FOV) min. 35 mm, TRIPLEX B+CD+PWD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lastRenderedPageBreak/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1499" w:rsidRPr="000A11D9" w:rsidRDefault="00601499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C3564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C3564" w:rsidRPr="000A11D9" w:rsidRDefault="002C3564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Możliwość rozbudowy o głowicę kardiologiczną pediatryczną z zakresem częstotliwości pracy min. 3-7 MHz oraz neonatologiczna kardiologiczna z zakresem częstotliwości pracy min. 5-12 MHz</w:t>
            </w:r>
            <w:r w:rsidR="006F0895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(+/- 1MHz)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3564" w:rsidRPr="000A11D9" w:rsidRDefault="002C3564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C3564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C3564" w:rsidRPr="000A11D9" w:rsidRDefault="002C3564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Możliwość rozbudowy o głowice przezprzełykową pediatryczną z zakresem pracy min. 5-10 MHz.</w:t>
            </w:r>
            <w:r w:rsidR="006F0895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(+/- 1MHz)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3564" w:rsidRPr="000A11D9" w:rsidRDefault="002C3564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C3564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C3564" w:rsidRPr="000A11D9" w:rsidRDefault="002C3564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Możliwość rozbudowy o głowicę przezprzełykową matrycową z zak</w:t>
            </w:r>
            <w:r w:rsidR="001D2CA8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resem pracy min. 4- 8 MHz,</w:t>
            </w:r>
            <w:r w:rsidR="006F0895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(+/- 1MHz)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4432" w:rsidRPr="000A11D9" w:rsidRDefault="00F54432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C3564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C3564" w:rsidRPr="000A11D9" w:rsidRDefault="002C3564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Możliwość rozbudowy o obrazowanie panoramiczne na głowicach liniowych.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D0E" w:rsidRPr="000A11D9" w:rsidRDefault="00180D0E" w:rsidP="009849FB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C3564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C3564" w:rsidRPr="000A11D9" w:rsidRDefault="002C3564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Możliwość rozbudowy o procedurę  programowalnych badań wysiłkowych wraz z raportem Bull-Eye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4" w:rsidRPr="000A11D9" w:rsidRDefault="002C3564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3564" w:rsidRPr="000A11D9" w:rsidRDefault="002C3564" w:rsidP="00180D0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B210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B210A" w:rsidRPr="000A11D9" w:rsidRDefault="005B210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Gwarancja na ap</w:t>
            </w:r>
            <w:r w:rsidR="00B2768A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arat wraz z wyposażeniem min. 12</w:t>
            </w:r>
            <w:r w:rsidRPr="000A11D9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10A" w:rsidRPr="000A11D9" w:rsidRDefault="005B210A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 w:rsidRPr="000A11D9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80D0E" w:rsidRPr="000A11D9" w:rsidRDefault="00180D0E" w:rsidP="00180D0E">
            <w:pPr>
              <w:widowControl/>
              <w:autoSpaceDN w:val="0"/>
              <w:ind w:left="708" w:hanging="708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532C93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32C93" w:rsidRPr="000A11D9" w:rsidRDefault="00532C93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93" w:rsidRPr="000A11D9" w:rsidRDefault="00532C93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Jeden przegląd aparatu w okresie gwarancji na koszt dostawcy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93" w:rsidRPr="000A11D9" w:rsidRDefault="00532C93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2C93" w:rsidRPr="000A11D9" w:rsidRDefault="00532C93" w:rsidP="00180D0E">
            <w:pPr>
              <w:widowControl/>
              <w:autoSpaceDN w:val="0"/>
              <w:ind w:left="708" w:hanging="708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532C93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32C93" w:rsidRPr="000A11D9" w:rsidRDefault="00532C93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93" w:rsidRDefault="00532C93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Czas reak</w:t>
            </w:r>
            <w:r w:rsidR="00CE3DBF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cji serwisu na zgłoszenie max.48</w:t>
            </w: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h</w:t>
            </w:r>
            <w:r w:rsidR="00CE3DBF"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 xml:space="preserve"> (w dni robocze)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93" w:rsidRDefault="00C8669A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2C93" w:rsidRPr="000A11D9" w:rsidRDefault="00532C93" w:rsidP="00180D0E">
            <w:pPr>
              <w:widowControl/>
              <w:autoSpaceDN w:val="0"/>
              <w:ind w:left="708" w:hanging="708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C8669A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8669A" w:rsidRPr="000A11D9" w:rsidRDefault="00C8669A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9A" w:rsidRDefault="00C8669A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  <w:t>Dostępność części zamiennych min. 6 lat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9A" w:rsidRDefault="00C8669A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669A" w:rsidRPr="000A11D9" w:rsidRDefault="00C8669A" w:rsidP="00180D0E">
            <w:pPr>
              <w:widowControl/>
              <w:autoSpaceDN w:val="0"/>
              <w:ind w:left="708" w:hanging="708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  <w:tr w:rsidR="001D2CA8" w:rsidRPr="000A11D9" w:rsidTr="000A11D9">
        <w:trPr>
          <w:trHeight w:val="3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D2CA8" w:rsidRPr="000A11D9" w:rsidRDefault="001D2CA8" w:rsidP="00F50E7B">
            <w:pPr>
              <w:widowControl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8" w:rsidRPr="00851278" w:rsidRDefault="001D2CA8" w:rsidP="00F50E7B">
            <w:pPr>
              <w:widowControl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</w:pPr>
            <w:r w:rsidRPr="00851278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 xml:space="preserve">Dostawa do 60 dni od </w:t>
            </w:r>
            <w:r w:rsidR="004F2839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 xml:space="preserve">daty </w:t>
            </w:r>
            <w:r w:rsidRPr="00851278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podpisan</w:t>
            </w:r>
            <w:r w:rsidR="008C3BD7" w:rsidRPr="00851278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i</w:t>
            </w:r>
            <w:r w:rsidRPr="00851278">
              <w:rPr>
                <w:rFonts w:asciiTheme="minorHAnsi" w:eastAsia="Times New Roman" w:hAnsiTheme="minorHAnsi" w:cstheme="minorHAnsi"/>
                <w:b/>
                <w:kern w:val="3"/>
                <w:sz w:val="20"/>
                <w:szCs w:val="20"/>
                <w:lang w:eastAsia="ar-SA"/>
              </w:rPr>
              <w:t>a umowy.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A8" w:rsidRPr="000A11D9" w:rsidRDefault="008C3BD7" w:rsidP="00F50E7B">
            <w:pPr>
              <w:widowControl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Tak</w:t>
            </w:r>
            <w:r w:rsidR="00F206B7"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  <w:t>, wymaga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2CA8" w:rsidRPr="000A11D9" w:rsidRDefault="001D2CA8" w:rsidP="00180D0E">
            <w:pPr>
              <w:widowControl/>
              <w:autoSpaceDN w:val="0"/>
              <w:ind w:left="708" w:hanging="708"/>
              <w:textAlignment w:val="baseline"/>
              <w:rPr>
                <w:rFonts w:asciiTheme="minorHAnsi" w:eastAsia="Times New Roman" w:hAnsiTheme="minorHAnsi" w:cstheme="minorHAnsi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5B210A" w:rsidRPr="000A11D9" w:rsidRDefault="005B210A" w:rsidP="005B210A">
      <w:pPr>
        <w:pStyle w:val="BodyText31"/>
        <w:spacing w:after="0"/>
      </w:pPr>
    </w:p>
    <w:p w:rsidR="005B210A" w:rsidRPr="000A11D9" w:rsidRDefault="005B210A" w:rsidP="005B210A">
      <w:pPr>
        <w:pStyle w:val="BodyText31"/>
        <w:spacing w:after="0"/>
      </w:pPr>
    </w:p>
    <w:p w:rsidR="004E0792" w:rsidRDefault="004E0792" w:rsidP="005B210A">
      <w:pPr>
        <w:pStyle w:val="BodyText31"/>
        <w:spacing w:after="0"/>
        <w:rPr>
          <w:rFonts w:cs="Times New Roman"/>
          <w:b/>
          <w:bCs/>
          <w:szCs w:val="20"/>
          <w:u w:val="single"/>
        </w:rPr>
      </w:pPr>
    </w:p>
    <w:p w:rsidR="005B210A" w:rsidRPr="004E0792" w:rsidRDefault="004E0792" w:rsidP="005B210A">
      <w:pPr>
        <w:pStyle w:val="BodyText31"/>
        <w:spacing w:after="0"/>
        <w:rPr>
          <w:sz w:val="28"/>
          <w:szCs w:val="28"/>
        </w:rPr>
      </w:pPr>
      <w:r w:rsidRPr="004E0792">
        <w:rPr>
          <w:rFonts w:cs="Times New Roman"/>
          <w:b/>
          <w:bCs/>
          <w:sz w:val="28"/>
          <w:szCs w:val="28"/>
          <w:u w:val="single"/>
        </w:rPr>
        <w:t>UWAGA! Składając Ofertę elektronicznie należy podpisać ją  kwalifikowanym podpisem elektronicznym, podpisem zaufanym lub podpisem osobistym osoby uprawnionej do zaciągania zobowiązań w imieniu Wykonawcy.</w:t>
      </w:r>
      <w:r w:rsidRPr="004E0792">
        <w:rPr>
          <w:rFonts w:cs="Times New Roman"/>
          <w:spacing w:val="-3"/>
          <w:sz w:val="28"/>
          <w:szCs w:val="28"/>
        </w:rPr>
        <w:tab/>
      </w:r>
      <w:r w:rsidRPr="004E0792">
        <w:rPr>
          <w:rFonts w:cs="Times New Roman"/>
          <w:spacing w:val="-3"/>
          <w:sz w:val="28"/>
          <w:szCs w:val="28"/>
        </w:rPr>
        <w:tab/>
      </w:r>
    </w:p>
    <w:sectPr w:rsidR="005B210A" w:rsidRPr="004E0792" w:rsidSect="009C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F3" w:rsidRDefault="000943F3" w:rsidP="00812865">
      <w:r>
        <w:separator/>
      </w:r>
    </w:p>
  </w:endnote>
  <w:endnote w:type="continuationSeparator" w:id="0">
    <w:p w:rsidR="000943F3" w:rsidRDefault="000943F3" w:rsidP="008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F3" w:rsidRDefault="000943F3" w:rsidP="00812865">
      <w:r>
        <w:separator/>
      </w:r>
    </w:p>
  </w:footnote>
  <w:footnote w:type="continuationSeparator" w:id="0">
    <w:p w:rsidR="000943F3" w:rsidRDefault="000943F3" w:rsidP="0081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1CE4"/>
    <w:multiLevelType w:val="multilevel"/>
    <w:tmpl w:val="FE6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43E0D14"/>
    <w:multiLevelType w:val="multilevel"/>
    <w:tmpl w:val="D86408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42463A58"/>
    <w:multiLevelType w:val="hybridMultilevel"/>
    <w:tmpl w:val="FA2C12D8"/>
    <w:lvl w:ilvl="0" w:tplc="B43A99F0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39AD"/>
    <w:multiLevelType w:val="multilevel"/>
    <w:tmpl w:val="B450E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69121A19"/>
    <w:multiLevelType w:val="multilevel"/>
    <w:tmpl w:val="AB80BA56"/>
    <w:lvl w:ilvl="0">
      <w:numFmt w:val="bullet"/>
      <w:lvlText w:val=""/>
      <w:lvlJc w:val="left"/>
      <w:pPr>
        <w:ind w:left="720" w:hanging="360"/>
      </w:pPr>
      <w:rPr>
        <w:rFonts w:ascii="Wingdings" w:hAnsi="Wingdings" w:cs="Arial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Arial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Arial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67"/>
    <w:rsid w:val="00000011"/>
    <w:rsid w:val="00023CCA"/>
    <w:rsid w:val="00053928"/>
    <w:rsid w:val="00057435"/>
    <w:rsid w:val="00071C30"/>
    <w:rsid w:val="000943F3"/>
    <w:rsid w:val="000A11D9"/>
    <w:rsid w:val="00160E34"/>
    <w:rsid w:val="00180D0E"/>
    <w:rsid w:val="001B1AA1"/>
    <w:rsid w:val="001D2CA8"/>
    <w:rsid w:val="00241E26"/>
    <w:rsid w:val="00273CAF"/>
    <w:rsid w:val="0027435A"/>
    <w:rsid w:val="002909CA"/>
    <w:rsid w:val="002A2314"/>
    <w:rsid w:val="002B0F84"/>
    <w:rsid w:val="002B4A58"/>
    <w:rsid w:val="002C3564"/>
    <w:rsid w:val="002E4687"/>
    <w:rsid w:val="002F24FA"/>
    <w:rsid w:val="00342D75"/>
    <w:rsid w:val="00377102"/>
    <w:rsid w:val="00441A29"/>
    <w:rsid w:val="00455EDB"/>
    <w:rsid w:val="00494EA4"/>
    <w:rsid w:val="004E0792"/>
    <w:rsid w:val="004F2839"/>
    <w:rsid w:val="004F4656"/>
    <w:rsid w:val="00530580"/>
    <w:rsid w:val="00532C93"/>
    <w:rsid w:val="005478CE"/>
    <w:rsid w:val="00557B3A"/>
    <w:rsid w:val="005B0ECB"/>
    <w:rsid w:val="005B210A"/>
    <w:rsid w:val="005C170C"/>
    <w:rsid w:val="00601499"/>
    <w:rsid w:val="00603447"/>
    <w:rsid w:val="006C3107"/>
    <w:rsid w:val="006C3B8C"/>
    <w:rsid w:val="006D1806"/>
    <w:rsid w:val="006E7382"/>
    <w:rsid w:val="006F0895"/>
    <w:rsid w:val="007028B1"/>
    <w:rsid w:val="0074200C"/>
    <w:rsid w:val="007B191C"/>
    <w:rsid w:val="00812865"/>
    <w:rsid w:val="00851278"/>
    <w:rsid w:val="008911C9"/>
    <w:rsid w:val="00894B3F"/>
    <w:rsid w:val="008A279A"/>
    <w:rsid w:val="008B7C1A"/>
    <w:rsid w:val="008C3BD7"/>
    <w:rsid w:val="00910A71"/>
    <w:rsid w:val="00960DDB"/>
    <w:rsid w:val="00962281"/>
    <w:rsid w:val="009C7D8D"/>
    <w:rsid w:val="009D124A"/>
    <w:rsid w:val="009F299E"/>
    <w:rsid w:val="00A35C7B"/>
    <w:rsid w:val="00A7562C"/>
    <w:rsid w:val="00AB6511"/>
    <w:rsid w:val="00AD0AB3"/>
    <w:rsid w:val="00AD428F"/>
    <w:rsid w:val="00AF7EFC"/>
    <w:rsid w:val="00B008AB"/>
    <w:rsid w:val="00B171B1"/>
    <w:rsid w:val="00B2768A"/>
    <w:rsid w:val="00B30740"/>
    <w:rsid w:val="00B31AC6"/>
    <w:rsid w:val="00B43CEB"/>
    <w:rsid w:val="00B97029"/>
    <w:rsid w:val="00BA1590"/>
    <w:rsid w:val="00BC5CA1"/>
    <w:rsid w:val="00BF371E"/>
    <w:rsid w:val="00C06C62"/>
    <w:rsid w:val="00C17DD0"/>
    <w:rsid w:val="00C8669A"/>
    <w:rsid w:val="00CA3EAB"/>
    <w:rsid w:val="00CD7FB6"/>
    <w:rsid w:val="00CE3DBF"/>
    <w:rsid w:val="00CF0776"/>
    <w:rsid w:val="00D07DA4"/>
    <w:rsid w:val="00D519B8"/>
    <w:rsid w:val="00D6148E"/>
    <w:rsid w:val="00D840A8"/>
    <w:rsid w:val="00D9533B"/>
    <w:rsid w:val="00D96D67"/>
    <w:rsid w:val="00DB24A2"/>
    <w:rsid w:val="00E108E3"/>
    <w:rsid w:val="00E25585"/>
    <w:rsid w:val="00EB26AF"/>
    <w:rsid w:val="00F03C0D"/>
    <w:rsid w:val="00F10EAE"/>
    <w:rsid w:val="00F206B7"/>
    <w:rsid w:val="00F54432"/>
    <w:rsid w:val="00FD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EE95F-8E44-4DC8-9FCE-2C89D747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10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Znak">
    <w:name w:val="tx Znak"/>
    <w:rsid w:val="005B210A"/>
    <w:rPr>
      <w:rFonts w:eastAsia="Lucida Sans Unicode" w:cs="Tahoma"/>
      <w:b/>
      <w:bCs/>
      <w:kern w:val="1"/>
      <w:sz w:val="24"/>
      <w:szCs w:val="24"/>
      <w:lang w:val="en-US" w:bidi="ar-SA"/>
    </w:rPr>
  </w:style>
  <w:style w:type="paragraph" w:customStyle="1" w:styleId="BodyText31">
    <w:name w:val="Body Text 31"/>
    <w:basedOn w:val="Normalny"/>
    <w:rsid w:val="005B210A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B2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210A"/>
    <w:rPr>
      <w:rFonts w:ascii="Times New Roman" w:eastAsia="Lucida Sans Unicode" w:hAnsi="Times New Roman" w:cs="Tahoma"/>
      <w:kern w:val="1"/>
      <w:sz w:val="16"/>
      <w:szCs w:val="16"/>
      <w:lang w:eastAsia="zh-CN"/>
    </w:rPr>
  </w:style>
  <w:style w:type="paragraph" w:customStyle="1" w:styleId="Standard">
    <w:name w:val="Standard"/>
    <w:rsid w:val="002F24FA"/>
    <w:pPr>
      <w:suppressAutoHyphens/>
      <w:autoSpaceDN w:val="0"/>
      <w:spacing w:after="160" w:line="242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Legenda">
    <w:name w:val="caption"/>
    <w:basedOn w:val="Standard"/>
    <w:rsid w:val="002C3564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2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865"/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12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865"/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0D5-52F4-48EF-A3F8-A57E0612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Jadwiga Pachała</cp:lastModifiedBy>
  <cp:revision>2</cp:revision>
  <dcterms:created xsi:type="dcterms:W3CDTF">2022-03-29T06:25:00Z</dcterms:created>
  <dcterms:modified xsi:type="dcterms:W3CDTF">2022-03-29T06:25:00Z</dcterms:modified>
</cp:coreProperties>
</file>